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D97" w:rsidRDefault="00771016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Т Е Х Н И Ч Е С К О  П Р Е Д Л О Ж Е Н И Е</w:t>
      </w:r>
    </w:p>
    <w:p w:rsidR="008F1D97" w:rsidRDefault="008F1D97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</w:p>
    <w:p w:rsidR="008F1D97" w:rsidRDefault="00771016">
      <w:pPr>
        <w:tabs>
          <w:tab w:val="left" w:pos="900"/>
        </w:tabs>
        <w:suppressAutoHyphens/>
        <w:spacing w:line="360" w:lineRule="auto"/>
        <w:ind w:right="27"/>
        <w:jc w:val="both"/>
        <w:rPr>
          <w:rFonts w:ascii="Trebuchet MS" w:hAnsi="Trebuchet MS" w:cs="Times New Roman"/>
          <w:b/>
          <w:sz w:val="22"/>
          <w:szCs w:val="22"/>
          <w:lang w:eastAsia="ar-SA"/>
        </w:rPr>
      </w:pPr>
      <w:r>
        <w:rPr>
          <w:rFonts w:ascii="Trebuchet MS" w:hAnsi="Trebuchet MS" w:cs="Times New Roman"/>
          <w:sz w:val="22"/>
          <w:szCs w:val="22"/>
          <w:lang w:eastAsia="ar-SA"/>
        </w:rPr>
        <w:t xml:space="preserve">От …………………………………………………………….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(наименование на участника), </w:t>
      </w:r>
      <w:r>
        <w:rPr>
          <w:rFonts w:ascii="Trebuchet MS" w:hAnsi="Trebuchet MS" w:cs="Times New Roman"/>
          <w:sz w:val="22"/>
          <w:szCs w:val="22"/>
          <w:lang w:eastAsia="ar-SA"/>
        </w:rPr>
        <w:t xml:space="preserve"> ЕИК/БУЛСТАТ/ЕГН …………………………………….., представлявано от …………………………………………………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(име, длъжност) </w:t>
      </w:r>
    </w:p>
    <w:p w:rsidR="008F1D97" w:rsidRDefault="008F1D97">
      <w:pPr>
        <w:ind w:right="42"/>
        <w:jc w:val="both"/>
        <w:rPr>
          <w:rFonts w:ascii="Trebuchet MS" w:hAnsi="Trebuchet MS" w:cs="Times New Roman"/>
          <w:sz w:val="22"/>
          <w:szCs w:val="22"/>
        </w:rPr>
      </w:pPr>
    </w:p>
    <w:p w:rsidR="008F1D97" w:rsidRDefault="008F1D97">
      <w:pPr>
        <w:ind w:right="42"/>
        <w:jc w:val="both"/>
        <w:rPr>
          <w:rFonts w:ascii="Trebuchet MS" w:hAnsi="Trebuchet MS" w:cs="Times New Roman"/>
          <w:sz w:val="22"/>
          <w:szCs w:val="22"/>
        </w:rPr>
      </w:pPr>
    </w:p>
    <w:p w:rsidR="008F1D97" w:rsidRDefault="00771016">
      <w:pPr>
        <w:ind w:right="42" w:firstLine="708"/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УВАЖАЕМИ ГОСПОДИН/ГОСПОЖО КМЕТ,</w:t>
      </w:r>
    </w:p>
    <w:p w:rsidR="008F1D97" w:rsidRDefault="008F1D97">
      <w:pPr>
        <w:ind w:right="42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8F1D97" w:rsidRDefault="00771016">
      <w:pPr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След като се запознахме с изискванията определени от Възложителя, Ви представяме нашето техническо предложение за изпълнение на обществена поръчка с предмет:</w:t>
      </w:r>
      <w:r>
        <w:rPr>
          <w:rFonts w:ascii="Trebuchet MS" w:hAnsi="Trebuchet MS" w:cs="Times New Roman"/>
          <w:b/>
          <w:sz w:val="22"/>
          <w:szCs w:val="22"/>
        </w:rPr>
        <w:t xml:space="preserve"> </w:t>
      </w:r>
      <w:r>
        <w:rPr>
          <w:rFonts w:ascii="Trebuchet MS" w:hAnsi="Trebuchet MS" w:cs="Times New Roman"/>
          <w:bCs/>
          <w:sz w:val="22"/>
          <w:szCs w:val="22"/>
        </w:rPr>
        <w:t xml:space="preserve">„Закупуване и доставка на оборудване за Община Добричка за смекчаване на отрицателното въздействие на природните и други бедствия“ по Проект: ROBG-415 „Съвместно управление на риска и партньорство в граничния регион </w:t>
      </w:r>
      <w:r w:rsidR="00AC2ECC">
        <w:rPr>
          <w:rFonts w:ascii="Trebuchet MS" w:hAnsi="Trebuchet MS" w:cs="Times New Roman"/>
          <w:bCs/>
          <w:sz w:val="22"/>
          <w:szCs w:val="22"/>
        </w:rPr>
        <w:t>Кълъраш-Добрич</w:t>
      </w:r>
      <w:bookmarkStart w:id="0" w:name="_GoBack"/>
      <w:bookmarkEnd w:id="0"/>
      <w:r>
        <w:rPr>
          <w:rFonts w:ascii="Trebuchet MS" w:hAnsi="Trebuchet MS" w:cs="Times New Roman"/>
          <w:bCs/>
          <w:sz w:val="22"/>
          <w:szCs w:val="22"/>
        </w:rPr>
        <w:t>“, с акроним JORIMA  по програма ИНТЕРРЕГ V-A Румъния-България 2014-2020 г.“</w:t>
      </w:r>
      <w:r w:rsidR="00C42555">
        <w:rPr>
          <w:rFonts w:ascii="Trebuchet MS" w:hAnsi="Trebuchet MS"/>
          <w:bCs/>
          <w:sz w:val="22"/>
          <w:szCs w:val="22"/>
        </w:rPr>
        <w:t xml:space="preserve"> по обособена позиция №</w:t>
      </w:r>
      <w:r w:rsidR="00C42555">
        <w:rPr>
          <w:rFonts w:ascii="Trebuchet MS" w:hAnsi="Trebuchet MS"/>
          <w:bCs/>
          <w:sz w:val="22"/>
          <w:szCs w:val="22"/>
          <w:lang w:val="en-US"/>
        </w:rPr>
        <w:t>5</w:t>
      </w:r>
      <w:r>
        <w:rPr>
          <w:rFonts w:ascii="Trebuchet MS" w:hAnsi="Trebuchet MS"/>
          <w:bCs/>
          <w:sz w:val="22"/>
          <w:szCs w:val="22"/>
        </w:rPr>
        <w:t xml:space="preserve">: </w:t>
      </w:r>
      <w:bookmarkStart w:id="1" w:name="_Hlk31798683"/>
      <w:r>
        <w:rPr>
          <w:rFonts w:ascii="Trebuchet MS" w:hAnsi="Trebuchet MS" w:cs="Times New Roman"/>
          <w:b/>
          <w:sz w:val="22"/>
          <w:szCs w:val="22"/>
        </w:rPr>
        <w:t xml:space="preserve">„Доставка на </w:t>
      </w:r>
      <w:proofErr w:type="spellStart"/>
      <w:r>
        <w:rPr>
          <w:rFonts w:ascii="Trebuchet MS" w:hAnsi="Trebuchet MS" w:cs="Times New Roman"/>
          <w:b/>
          <w:sz w:val="22"/>
          <w:szCs w:val="22"/>
        </w:rPr>
        <w:t>високопроходими</w:t>
      </w:r>
      <w:proofErr w:type="spellEnd"/>
      <w:r>
        <w:rPr>
          <w:rFonts w:ascii="Trebuchet MS" w:hAnsi="Trebuchet MS" w:cs="Times New Roman"/>
          <w:b/>
          <w:sz w:val="22"/>
          <w:szCs w:val="22"/>
        </w:rPr>
        <w:t xml:space="preserve"> автомобили“</w:t>
      </w:r>
      <w:r>
        <w:rPr>
          <w:rFonts w:ascii="Trebuchet MS" w:hAnsi="Trebuchet MS" w:cs="Times New Roman"/>
          <w:bCs/>
          <w:sz w:val="22"/>
          <w:szCs w:val="22"/>
        </w:rPr>
        <w:t>.</w:t>
      </w:r>
    </w:p>
    <w:bookmarkEnd w:id="1"/>
    <w:p w:rsidR="008F1D97" w:rsidRDefault="008F1D97">
      <w:pPr>
        <w:ind w:firstLine="708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p w:rsidR="008F1D97" w:rsidRDefault="00771016">
      <w:pPr>
        <w:ind w:firstLine="708"/>
        <w:jc w:val="both"/>
        <w:rPr>
          <w:rFonts w:ascii="Trebuchet MS" w:hAnsi="Trebuchet MS" w:cs="Times New Roman"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  <w:lang w:eastAsia="en-US"/>
        </w:rPr>
        <w:t>1. Предлагаме да изпълним обществената поръчка с горепосочения предмет в съответствие с техническите спецификации и изискванията на Възложителя, както следва:</w:t>
      </w:r>
    </w:p>
    <w:p w:rsidR="008F1D97" w:rsidRDefault="008F1D97">
      <w:pPr>
        <w:ind w:firstLine="708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p w:rsidR="008F1D97" w:rsidRDefault="00771016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</w:rPr>
        <w:t xml:space="preserve"> Срокът за доставката на </w:t>
      </w:r>
      <w:proofErr w:type="spellStart"/>
      <w:r>
        <w:rPr>
          <w:rFonts w:ascii="Trebuchet MS" w:hAnsi="Trebuchet MS" w:cs="Times New Roman"/>
          <w:sz w:val="22"/>
          <w:szCs w:val="22"/>
        </w:rPr>
        <w:t>високопроходимите</w:t>
      </w:r>
      <w:proofErr w:type="spellEnd"/>
      <w:r>
        <w:rPr>
          <w:rFonts w:ascii="Trebuchet MS" w:hAnsi="Trebuchet MS" w:cs="Times New Roman"/>
          <w:sz w:val="22"/>
          <w:szCs w:val="22"/>
        </w:rPr>
        <w:t xml:space="preserve"> автомобили е до ……. (словом: …………………………) календарни дни</w:t>
      </w:r>
      <w:r>
        <w:rPr>
          <w:rStyle w:val="a7"/>
          <w:rFonts w:ascii="Trebuchet MS" w:hAnsi="Trebuchet MS" w:cs="Times New Roman"/>
          <w:sz w:val="22"/>
          <w:szCs w:val="22"/>
        </w:rPr>
        <w:footnoteReference w:id="1"/>
      </w:r>
      <w:r>
        <w:rPr>
          <w:rFonts w:ascii="Trebuchet MS" w:hAnsi="Trebuchet MS" w:cs="Times New Roman"/>
          <w:sz w:val="22"/>
          <w:szCs w:val="22"/>
        </w:rPr>
        <w:t xml:space="preserve">, считано от датата на получаване на </w:t>
      </w:r>
      <w:proofErr w:type="spellStart"/>
      <w:r>
        <w:rPr>
          <w:rFonts w:ascii="Trebuchet MS" w:hAnsi="Trebuchet MS" w:cs="Times New Roman"/>
          <w:sz w:val="22"/>
          <w:szCs w:val="22"/>
        </w:rPr>
        <w:t>възлагателно</w:t>
      </w:r>
      <w:proofErr w:type="spellEnd"/>
      <w:r>
        <w:rPr>
          <w:rFonts w:ascii="Trebuchet MS" w:hAnsi="Trebuchet MS" w:cs="Times New Roman"/>
          <w:sz w:val="22"/>
          <w:szCs w:val="22"/>
        </w:rPr>
        <w:t xml:space="preserve"> писмо от възложителя.</w:t>
      </w:r>
    </w:p>
    <w:p w:rsidR="008F1D97" w:rsidRDefault="00771016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proofErr w:type="spellStart"/>
      <w:r>
        <w:rPr>
          <w:rFonts w:ascii="Trebuchet MS" w:hAnsi="Trebuchet MS" w:cs="Times New Roman"/>
          <w:sz w:val="22"/>
          <w:szCs w:val="22"/>
        </w:rPr>
        <w:t>Високопроходимите</w:t>
      </w:r>
      <w:proofErr w:type="spellEnd"/>
      <w:r>
        <w:rPr>
          <w:rFonts w:ascii="Trebuchet MS" w:hAnsi="Trebuchet MS" w:cs="Times New Roman"/>
          <w:sz w:val="22"/>
          <w:szCs w:val="22"/>
        </w:rPr>
        <w:t xml:space="preserve"> автомобили </w:t>
      </w:r>
      <w:r>
        <w:rPr>
          <w:rFonts w:ascii="Trebuchet MS" w:eastAsia="MS ??" w:hAnsi="Trebuchet MS" w:cs="Times New Roman"/>
          <w:sz w:val="22"/>
          <w:szCs w:val="22"/>
          <w:lang w:eastAsia="en-US"/>
        </w:rPr>
        <w:t xml:space="preserve">ще бъдат предоставени с доставка до адреса на Възложителя: </w:t>
      </w:r>
      <w:r>
        <w:rPr>
          <w:rFonts w:ascii="Trebuchet MS" w:hAnsi="Trebuchet MS" w:cs="Times New Roman"/>
          <w:bCs/>
          <w:sz w:val="22"/>
          <w:szCs w:val="22"/>
        </w:rPr>
        <w:t>9300 гр. Добрич, ул. "Независимост" 20.</w:t>
      </w:r>
      <w:r>
        <w:rPr>
          <w:rFonts w:ascii="Trebuchet MS" w:hAnsi="Trebuchet MS" w:cs="Times New Roman"/>
          <w:b/>
          <w:bCs/>
          <w:sz w:val="22"/>
          <w:szCs w:val="22"/>
          <w:lang w:eastAsia="en-US"/>
        </w:rPr>
        <w:t xml:space="preserve"> </w:t>
      </w:r>
    </w:p>
    <w:p w:rsidR="008F1D97" w:rsidRDefault="00771016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eastAsia="MS ??" w:hAnsi="Trebuchet MS" w:cs="Times New Roman"/>
          <w:sz w:val="22"/>
          <w:szCs w:val="22"/>
          <w:lang w:eastAsia="en-US"/>
        </w:rPr>
        <w:t xml:space="preserve"> Преминаването на риска от Изпълнителя на Възложителя става след приемане на доставката. Рискът при транспортирането до мястото на доставка е за сметка на Изпълнителя.</w:t>
      </w:r>
    </w:p>
    <w:p w:rsidR="008F1D97" w:rsidRDefault="00771016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eastAsia="MS ??" w:hAnsi="Trebuchet MS" w:cs="Times New Roman"/>
          <w:sz w:val="22"/>
          <w:szCs w:val="22"/>
          <w:lang w:eastAsia="en-US"/>
        </w:rPr>
        <w:t xml:space="preserve"> Прилагаме таблица за съответствие на предлаганите от нас технически параметри на </w:t>
      </w:r>
      <w:proofErr w:type="spellStart"/>
      <w:r>
        <w:rPr>
          <w:rFonts w:ascii="Trebuchet MS" w:hAnsi="Trebuchet MS" w:cs="Times New Roman"/>
          <w:sz w:val="22"/>
          <w:szCs w:val="22"/>
        </w:rPr>
        <w:t>високопроходимите</w:t>
      </w:r>
      <w:proofErr w:type="spellEnd"/>
      <w:r>
        <w:rPr>
          <w:rFonts w:ascii="Trebuchet MS" w:hAnsi="Trebuchet MS" w:cs="Times New Roman"/>
          <w:sz w:val="22"/>
          <w:szCs w:val="22"/>
        </w:rPr>
        <w:t xml:space="preserve"> автомобили </w:t>
      </w:r>
      <w:r>
        <w:rPr>
          <w:rFonts w:ascii="Trebuchet MS" w:eastAsia="MS ??" w:hAnsi="Trebuchet MS" w:cs="Times New Roman"/>
          <w:sz w:val="22"/>
          <w:szCs w:val="22"/>
          <w:lang w:eastAsia="en-US"/>
        </w:rPr>
        <w:t>с изискванията на Възложителя:</w:t>
      </w:r>
    </w:p>
    <w:p w:rsidR="008F1D97" w:rsidRDefault="008F1D97">
      <w:pPr>
        <w:ind w:left="360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tbl>
      <w:tblPr>
        <w:tblW w:w="100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13"/>
        <w:gridCol w:w="1134"/>
        <w:gridCol w:w="3544"/>
        <w:gridCol w:w="2977"/>
      </w:tblGrid>
      <w:tr w:rsidR="008F1D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F1D97" w:rsidRDefault="00771016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sz w:val="22"/>
                <w:szCs w:val="22"/>
              </w:rPr>
              <w:t>№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F1D97" w:rsidRDefault="00771016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F1D97" w:rsidRDefault="00771016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sz w:val="22"/>
                <w:szCs w:val="22"/>
              </w:rPr>
              <w:t>Количество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8F1D97" w:rsidRDefault="00771016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i/>
                <w:iCs/>
                <w:sz w:val="22"/>
                <w:szCs w:val="22"/>
                <w:u w:val="single"/>
              </w:rPr>
            </w:pPr>
            <w:r>
              <w:rPr>
                <w:rFonts w:ascii="Trebuchet MS" w:hAnsi="Trebuchet MS" w:cs="Times New Roman"/>
                <w:bCs/>
                <w:i/>
                <w:iCs/>
                <w:sz w:val="22"/>
                <w:szCs w:val="22"/>
                <w:u w:val="single"/>
              </w:rPr>
              <w:t>Минимални технически изисквания съобразно изискванията на Възложителя, посочени в Техническите спецификации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F1D97" w:rsidRDefault="00771016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i/>
                <w:sz w:val="22"/>
                <w:szCs w:val="22"/>
                <w:u w:val="single"/>
              </w:rPr>
              <w:t>Предложение на участника включително марка, модел, брой, и др. (потвърждение на факта и/или посочена конкретна стойност):</w:t>
            </w:r>
            <w:r>
              <w:rPr>
                <w:rStyle w:val="a7"/>
                <w:rFonts w:ascii="Trebuchet MS" w:hAnsi="Trebuchet MS" w:cs="Times New Roman"/>
                <w:bCs/>
                <w:i/>
                <w:sz w:val="22"/>
                <w:szCs w:val="22"/>
                <w:u w:val="single"/>
              </w:rPr>
              <w:footnoteReference w:id="2"/>
            </w:r>
          </w:p>
          <w:p w:rsidR="008F1D97" w:rsidRDefault="008F1D97">
            <w:pPr>
              <w:spacing w:before="60" w:after="60"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</w:p>
        </w:tc>
      </w:tr>
      <w:tr w:rsidR="008F1D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97" w:rsidRDefault="00771016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97" w:rsidRDefault="00771016">
            <w:pPr>
              <w:rPr>
                <w:rFonts w:ascii="Trebuchet MS" w:hAnsi="Trebuchet MS" w:cs="Times New Roman"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Високопроходим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 командно-щабен автомобил SUV 4x4</w:t>
            </w:r>
          </w:p>
          <w:p w:rsidR="008F1D97" w:rsidRDefault="008F1D97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97" w:rsidRDefault="00771016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97" w:rsidRDefault="007710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 xml:space="preserve">Тип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шаси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:  лек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новопроизведен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 автомобил с твърд метален покрив, с багажно отделение  от минимум 560 до не по-малко от 1640 l. Брой места 4+1. Ляв волан, регулируем.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Турбо-дизелов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 6 цилиндров двигател с работен обем минимум 2960 cm</w:t>
            </w:r>
            <w:r>
              <w:rPr>
                <w:rFonts w:ascii="Trebuchet MS" w:hAnsi="Trebuchet MS" w:cs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rebuchet MS" w:hAnsi="Trebuchet MS" w:cs="Times New Roman"/>
                <w:sz w:val="22"/>
                <w:szCs w:val="22"/>
              </w:rPr>
              <w:t xml:space="preserve">. Въртящ момент: не по малко от 580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Nm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/1750 -3000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rpm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. EURO VI. Разстояние между най-ниската част на автомобила (предната или задната ос) и земната повърхност (пътен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просвет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) не по-малко от 200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mm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. Междуосие не по-малко от 2 890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mm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. Дължина  не по-малко от 4 800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mm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. Широчина на купето (без огледалата) не по-малко от 1 940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mm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. Височина на купето не по-малко от 1 700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mm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. Минимум 8 степенна скоростна кутия.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Климатик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 с възможност за регулиране на температурата в купето. Летни и зимни гуми. LED сини сигнали за специален режим на движение и електронна сирена.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97" w:rsidRDefault="008F1D97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8F1D9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97" w:rsidRDefault="00771016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2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97" w:rsidRDefault="00771016">
            <w:pPr>
              <w:rPr>
                <w:rFonts w:ascii="Trebuchet MS" w:hAnsi="Trebuchet MS" w:cs="Times New Roman"/>
                <w:sz w:val="22"/>
                <w:szCs w:val="22"/>
              </w:rPr>
            </w:pP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Високопроходим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 автомобил 4x4</w:t>
            </w:r>
          </w:p>
          <w:p w:rsidR="008F1D97" w:rsidRDefault="008F1D97">
            <w:pPr>
              <w:spacing w:line="256" w:lineRule="auto"/>
              <w:rPr>
                <w:rFonts w:ascii="Trebuchet MS" w:hAnsi="Trebuchet MS" w:cs="Times New Roman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97" w:rsidRDefault="00771016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97" w:rsidRDefault="00771016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 xml:space="preserve">Тип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шаси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:  лек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новопроизведен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 автомобил с твърд метален покрив. Брой места 4+1. Ляв волан.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Турбо-дизелов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 двигател минимум 1450 cm</w:t>
            </w:r>
            <w:r>
              <w:rPr>
                <w:rFonts w:ascii="Trebuchet MS" w:hAnsi="Trebuchet MS" w:cs="Times New Roman"/>
                <w:sz w:val="22"/>
                <w:szCs w:val="22"/>
                <w:vertAlign w:val="superscript"/>
              </w:rPr>
              <w:t>3</w:t>
            </w:r>
            <w:r>
              <w:rPr>
                <w:rFonts w:ascii="Trebuchet MS" w:hAnsi="Trebuchet MS" w:cs="Times New Roman"/>
                <w:sz w:val="22"/>
                <w:szCs w:val="22"/>
              </w:rPr>
              <w:t xml:space="preserve">. Въртящ момент: не по малко от 250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Nm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/1750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rpm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. EURO VI. Комбиниран разход на гориво не по-голям от 5,0 1/100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km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. Разстояние между най-ниската </w:t>
            </w:r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 xml:space="preserve">част на автомобила (предната или задната ос) и земната повърхност (пътен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просвет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) не по-малко от 205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mm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. Междуосие не по-малко от 2 670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mm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. Дължина  не по-малко от 4 310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mm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. Широчина на купето (без огледалата) не по-малко от 1 800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mm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. Височина на купето не по-малко от 1 620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mm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 xml:space="preserve">. Минимум 6 степенна механична скоростна кутия. </w:t>
            </w:r>
            <w:proofErr w:type="spellStart"/>
            <w:r>
              <w:rPr>
                <w:rFonts w:ascii="Trebuchet MS" w:hAnsi="Trebuchet MS" w:cs="Times New Roman"/>
                <w:sz w:val="22"/>
                <w:szCs w:val="22"/>
              </w:rPr>
              <w:t>Климатик</w:t>
            </w:r>
            <w:proofErr w:type="spellEnd"/>
            <w:r>
              <w:rPr>
                <w:rFonts w:ascii="Trebuchet MS" w:hAnsi="Trebuchet MS" w:cs="Times New Roman"/>
                <w:sz w:val="22"/>
                <w:szCs w:val="22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D97" w:rsidRDefault="008F1D97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</w:tbl>
    <w:p w:rsidR="008F1D97" w:rsidRDefault="008F1D97">
      <w:pPr>
        <w:autoSpaceDE/>
        <w:ind w:left="1068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p w:rsidR="008F1D97" w:rsidRDefault="00771016">
      <w:pPr>
        <w:numPr>
          <w:ilvl w:val="1"/>
          <w:numId w:val="1"/>
        </w:numPr>
        <w:autoSpaceDE/>
        <w:ind w:left="0" w:firstLine="350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</w:rPr>
        <w:t xml:space="preserve"> Декларираме, че в ако бъдем избрани за</w:t>
      </w:r>
      <w:r>
        <w:rPr>
          <w:rFonts w:ascii="Trebuchet MS" w:hAnsi="Trebuchet MS" w:cs="Times New Roman"/>
          <w:b/>
          <w:sz w:val="22"/>
          <w:szCs w:val="22"/>
        </w:rPr>
        <w:t xml:space="preserve"> </w:t>
      </w:r>
      <w:r>
        <w:rPr>
          <w:rFonts w:ascii="Trebuchet MS" w:hAnsi="Trebuchet MS" w:cs="Times New Roman"/>
          <w:sz w:val="22"/>
          <w:szCs w:val="22"/>
        </w:rPr>
        <w:t xml:space="preserve">Изпълнител, ще осигурим ползването на оторизиран от производителя сервиз с необходимия капацитет и кадрова обезпеченост за комплексно гаранционно поддържане на </w:t>
      </w:r>
      <w:proofErr w:type="spellStart"/>
      <w:r>
        <w:rPr>
          <w:rFonts w:ascii="Trebuchet MS" w:hAnsi="Trebuchet MS" w:cs="Times New Roman"/>
          <w:sz w:val="22"/>
          <w:szCs w:val="22"/>
        </w:rPr>
        <w:t>високопроходимите</w:t>
      </w:r>
      <w:proofErr w:type="spellEnd"/>
      <w:r>
        <w:rPr>
          <w:rFonts w:ascii="Trebuchet MS" w:hAnsi="Trebuchet MS" w:cs="Times New Roman"/>
          <w:sz w:val="22"/>
          <w:szCs w:val="22"/>
        </w:rPr>
        <w:t xml:space="preserve"> автомобили,  включително и за всички части, които попадат в обхвата на гаранцията.</w:t>
      </w:r>
    </w:p>
    <w:p w:rsidR="008F1D97" w:rsidRDefault="00771016">
      <w:pPr>
        <w:numPr>
          <w:ilvl w:val="1"/>
          <w:numId w:val="1"/>
        </w:numPr>
        <w:autoSpaceDE/>
        <w:ind w:left="0" w:firstLine="350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</w:rPr>
        <w:t xml:space="preserve">Оферираме следния гаранционен срок: Пълно гаранционно обслужване на </w:t>
      </w:r>
      <w:proofErr w:type="spellStart"/>
      <w:r>
        <w:rPr>
          <w:rFonts w:ascii="Trebuchet MS" w:hAnsi="Trebuchet MS" w:cs="Times New Roman"/>
          <w:sz w:val="22"/>
          <w:szCs w:val="22"/>
        </w:rPr>
        <w:t>високопроходимите</w:t>
      </w:r>
      <w:proofErr w:type="spellEnd"/>
      <w:r>
        <w:rPr>
          <w:rFonts w:ascii="Trebuchet MS" w:hAnsi="Trebuchet MS" w:cs="Times New Roman"/>
          <w:sz w:val="22"/>
          <w:szCs w:val="22"/>
        </w:rPr>
        <w:t xml:space="preserve"> автомобили за срок от …… (</w:t>
      </w:r>
      <w:r>
        <w:rPr>
          <w:rFonts w:ascii="Trebuchet MS" w:hAnsi="Trebuchet MS" w:cs="Times New Roman"/>
          <w:i/>
          <w:sz w:val="22"/>
          <w:szCs w:val="22"/>
        </w:rPr>
        <w:t>словом: ………………</w:t>
      </w:r>
      <w:r>
        <w:rPr>
          <w:rFonts w:ascii="Trebuchet MS" w:hAnsi="Trebuchet MS" w:cs="Times New Roman"/>
          <w:sz w:val="22"/>
          <w:szCs w:val="22"/>
        </w:rPr>
        <w:t>) месеца или …….. (</w:t>
      </w:r>
      <w:r>
        <w:rPr>
          <w:rFonts w:ascii="Trebuchet MS" w:hAnsi="Trebuchet MS" w:cs="Times New Roman"/>
          <w:i/>
          <w:iCs/>
          <w:sz w:val="22"/>
          <w:szCs w:val="22"/>
        </w:rPr>
        <w:t>словом:</w:t>
      </w:r>
      <w:r>
        <w:rPr>
          <w:rFonts w:ascii="Trebuchet MS" w:hAnsi="Trebuchet MS" w:cs="Times New Roman"/>
          <w:sz w:val="22"/>
          <w:szCs w:val="22"/>
        </w:rPr>
        <w:t xml:space="preserve">……….) км пробег, което бъде изпълнено първо, считано от датата на подписване на </w:t>
      </w:r>
      <w:proofErr w:type="spellStart"/>
      <w:r>
        <w:rPr>
          <w:rFonts w:ascii="Trebuchet MS" w:hAnsi="Trebuchet MS" w:cs="Times New Roman"/>
          <w:sz w:val="22"/>
          <w:szCs w:val="22"/>
        </w:rPr>
        <w:t>приемо-предавателен</w:t>
      </w:r>
      <w:proofErr w:type="spellEnd"/>
      <w:r>
        <w:rPr>
          <w:rFonts w:ascii="Trebuchet MS" w:hAnsi="Trebuchet MS" w:cs="Times New Roman"/>
          <w:sz w:val="22"/>
          <w:szCs w:val="22"/>
        </w:rPr>
        <w:t xml:space="preserve"> протокол за извършената доставка, при стриктно спазване на инструкциите  за експлоатация</w:t>
      </w:r>
      <w:r>
        <w:rPr>
          <w:rStyle w:val="a7"/>
          <w:rFonts w:ascii="Trebuchet MS" w:hAnsi="Trebuchet MS" w:cs="Times New Roman"/>
          <w:sz w:val="22"/>
          <w:szCs w:val="22"/>
        </w:rPr>
        <w:footnoteReference w:id="3"/>
      </w:r>
      <w:r>
        <w:rPr>
          <w:rFonts w:ascii="Trebuchet MS" w:hAnsi="Trebuchet MS" w:cs="Times New Roman"/>
          <w:sz w:val="22"/>
          <w:szCs w:val="22"/>
        </w:rPr>
        <w:t>.</w:t>
      </w:r>
    </w:p>
    <w:p w:rsidR="008F1D97" w:rsidRDefault="008F1D97">
      <w:pPr>
        <w:jc w:val="both"/>
        <w:rPr>
          <w:rFonts w:ascii="Trebuchet MS" w:eastAsia="Calibri" w:hAnsi="Trebuchet MS" w:cs="Times New Roman"/>
          <w:sz w:val="22"/>
          <w:szCs w:val="22"/>
        </w:rPr>
      </w:pPr>
    </w:p>
    <w:p w:rsidR="008F1D97" w:rsidRDefault="00771016">
      <w:pPr>
        <w:ind w:firstLine="284"/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 xml:space="preserve">2. Декларираме, че при доставка, ще представим всички съпътстващи доставката документи, необходими за </w:t>
      </w:r>
      <w:proofErr w:type="spellStart"/>
      <w:r>
        <w:rPr>
          <w:rFonts w:ascii="Trebuchet MS" w:hAnsi="Trebuchet MS" w:cs="Times New Roman"/>
          <w:sz w:val="22"/>
          <w:szCs w:val="22"/>
        </w:rPr>
        <w:t>последващото</w:t>
      </w:r>
      <w:proofErr w:type="spellEnd"/>
      <w:r>
        <w:rPr>
          <w:rFonts w:ascii="Trebuchet MS" w:hAnsi="Trebuchet MS" w:cs="Times New Roman"/>
          <w:sz w:val="22"/>
          <w:szCs w:val="22"/>
        </w:rPr>
        <w:t xml:space="preserve"> ползване по предназначение, като сертификати, разрешителни, инструкции и всички необходими съпътстващи документи.</w:t>
      </w:r>
    </w:p>
    <w:p w:rsidR="008F1D97" w:rsidRDefault="00771016">
      <w:pPr>
        <w:ind w:firstLine="284"/>
        <w:jc w:val="both"/>
        <w:rPr>
          <w:rFonts w:ascii="Trebuchet MS" w:hAnsi="Trebuchet MS" w:cs="Times New Roman"/>
          <w:position w:val="8"/>
          <w:sz w:val="22"/>
          <w:szCs w:val="22"/>
        </w:rPr>
      </w:pPr>
      <w:r>
        <w:rPr>
          <w:rFonts w:ascii="Trebuchet MS" w:hAnsi="Trebuchet MS" w:cs="Times New Roman"/>
          <w:position w:val="8"/>
          <w:sz w:val="22"/>
          <w:szCs w:val="22"/>
        </w:rPr>
        <w:t xml:space="preserve">3. При констатиране на явни несъответствия за доставените стоки, Възложителят има право да откаже да подпише </w:t>
      </w:r>
      <w:proofErr w:type="spellStart"/>
      <w:r>
        <w:rPr>
          <w:rFonts w:ascii="Trebuchet MS" w:hAnsi="Trebuchet MS" w:cs="Times New Roman"/>
          <w:position w:val="8"/>
          <w:sz w:val="22"/>
          <w:szCs w:val="22"/>
        </w:rPr>
        <w:t>приемо-предавателен</w:t>
      </w:r>
      <w:proofErr w:type="spellEnd"/>
      <w:r>
        <w:rPr>
          <w:rFonts w:ascii="Trebuchet MS" w:hAnsi="Trebuchet MS" w:cs="Times New Roman"/>
          <w:position w:val="8"/>
          <w:sz w:val="22"/>
          <w:szCs w:val="22"/>
        </w:rPr>
        <w:t xml:space="preserve"> протокол.</w:t>
      </w:r>
    </w:p>
    <w:p w:rsidR="008F1D97" w:rsidRDefault="00771016">
      <w:pPr>
        <w:ind w:firstLine="284"/>
        <w:jc w:val="both"/>
        <w:rPr>
          <w:rFonts w:ascii="Trebuchet MS" w:eastAsia="Calibri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 xml:space="preserve">4. </w:t>
      </w:r>
      <w:r>
        <w:rPr>
          <w:rFonts w:ascii="Trebuchet MS" w:hAnsi="Trebuchet MS" w:cs="Times New Roman"/>
          <w:b/>
          <w:sz w:val="22"/>
          <w:szCs w:val="22"/>
        </w:rPr>
        <w:t xml:space="preserve"> </w:t>
      </w:r>
      <w:r>
        <w:rPr>
          <w:rFonts w:ascii="Trebuchet MS" w:eastAsia="Calibri" w:hAnsi="Trebuchet MS" w:cs="Times New Roman"/>
          <w:sz w:val="22"/>
          <w:szCs w:val="22"/>
        </w:rPr>
        <w:t>Към техническото предложение прилагаме:</w:t>
      </w:r>
    </w:p>
    <w:p w:rsidR="008F1D97" w:rsidRDefault="00771016">
      <w:pPr>
        <w:ind w:firstLine="284"/>
        <w:jc w:val="both"/>
        <w:rPr>
          <w:rFonts w:ascii="Trebuchet MS" w:eastAsia="Calibri" w:hAnsi="Trebuchet MS" w:cs="Times New Roman"/>
          <w:sz w:val="22"/>
          <w:szCs w:val="22"/>
        </w:rPr>
      </w:pPr>
      <w:r>
        <w:rPr>
          <w:rFonts w:ascii="Trebuchet MS" w:eastAsia="Calibri" w:hAnsi="Trebuchet MS" w:cs="Times New Roman"/>
          <w:sz w:val="22"/>
          <w:szCs w:val="22"/>
        </w:rPr>
        <w:t xml:space="preserve">- списък на оторизираните от производителя или неговия официален представител сервизи, издаден от производителя или неговия официален представител, за гаранционно обслужване на </w:t>
      </w:r>
      <w:proofErr w:type="spellStart"/>
      <w:r>
        <w:rPr>
          <w:rFonts w:ascii="Trebuchet MS" w:eastAsia="Calibri" w:hAnsi="Trebuchet MS" w:cs="Times New Roman"/>
          <w:sz w:val="22"/>
          <w:szCs w:val="22"/>
        </w:rPr>
        <w:t>високопроходимите</w:t>
      </w:r>
      <w:proofErr w:type="spellEnd"/>
      <w:r>
        <w:rPr>
          <w:rFonts w:ascii="Trebuchet MS" w:eastAsia="Calibri" w:hAnsi="Trebuchet MS" w:cs="Times New Roman"/>
          <w:sz w:val="22"/>
          <w:szCs w:val="22"/>
        </w:rPr>
        <w:t xml:space="preserve"> автомобили.</w:t>
      </w:r>
    </w:p>
    <w:p w:rsidR="008F1D97" w:rsidRDefault="00771016">
      <w:pPr>
        <w:ind w:firstLine="284"/>
        <w:jc w:val="both"/>
        <w:rPr>
          <w:rFonts w:ascii="Trebuchet MS" w:eastAsia="Calibri" w:hAnsi="Trebuchet MS" w:cs="Times New Roman"/>
          <w:sz w:val="22"/>
          <w:szCs w:val="22"/>
        </w:rPr>
      </w:pPr>
      <w:r>
        <w:rPr>
          <w:rFonts w:ascii="Trebuchet MS" w:eastAsia="Calibri" w:hAnsi="Trebuchet MS" w:cs="Times New Roman"/>
          <w:sz w:val="22"/>
          <w:szCs w:val="22"/>
        </w:rPr>
        <w:t>- Копия на декларации или сертификати за съответствие, спрямо посочените в техническата спецификация стандарти.</w:t>
      </w:r>
    </w:p>
    <w:p w:rsidR="008F1D97" w:rsidRDefault="008F1D97">
      <w:pPr>
        <w:tabs>
          <w:tab w:val="left" w:pos="1134"/>
        </w:tabs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8F1D97" w:rsidRDefault="00771016">
      <w:pPr>
        <w:tabs>
          <w:tab w:val="left" w:pos="1134"/>
        </w:tabs>
        <w:jc w:val="both"/>
        <w:rPr>
          <w:rFonts w:ascii="Trebuchet MS" w:hAnsi="Trebuchet MS" w:cs="Times New Roman"/>
          <w:b/>
          <w:i/>
          <w:sz w:val="22"/>
          <w:szCs w:val="22"/>
        </w:rPr>
      </w:pPr>
      <w:r>
        <w:rPr>
          <w:rFonts w:ascii="Trebuchet MS" w:hAnsi="Trebuchet MS" w:cs="Times New Roman"/>
          <w:b/>
          <w:i/>
          <w:sz w:val="22"/>
          <w:szCs w:val="22"/>
        </w:rPr>
        <w:t>Забележки:</w:t>
      </w:r>
    </w:p>
    <w:p w:rsidR="008F1D97" w:rsidRDefault="008F1D97">
      <w:pPr>
        <w:ind w:firstLine="709"/>
        <w:jc w:val="both"/>
        <w:rPr>
          <w:rFonts w:ascii="Trebuchet MS" w:hAnsi="Trebuchet MS" w:cs="Times New Roman"/>
          <w:i/>
          <w:sz w:val="22"/>
          <w:szCs w:val="22"/>
        </w:rPr>
      </w:pPr>
    </w:p>
    <w:p w:rsidR="008F1D97" w:rsidRDefault="00771016">
      <w:pPr>
        <w:ind w:firstLine="709"/>
        <w:jc w:val="both"/>
        <w:rPr>
          <w:rFonts w:ascii="Trebuchet MS" w:hAnsi="Trebuchet MS" w:cs="Times New Roman"/>
          <w:i/>
          <w:sz w:val="22"/>
          <w:szCs w:val="22"/>
        </w:rPr>
      </w:pPr>
      <w:r>
        <w:rPr>
          <w:rFonts w:ascii="Trebuchet MS" w:hAnsi="Trebuchet MS" w:cs="Times New Roman"/>
          <w:i/>
          <w:sz w:val="22"/>
          <w:szCs w:val="22"/>
        </w:rPr>
        <w:t xml:space="preserve">В случай, че посочените параметри не съответстват на данните в приложените към техническото предложение каталози на производителя, </w:t>
      </w:r>
      <w:r>
        <w:rPr>
          <w:rFonts w:ascii="Trebuchet MS" w:hAnsi="Trebuchet MS" w:cs="Times New Roman"/>
          <w:i/>
          <w:sz w:val="22"/>
          <w:szCs w:val="22"/>
        </w:rPr>
        <w:lastRenderedPageBreak/>
        <w:t>участникът се отстранява от участие. Участник, към чието предложение липсва някое от изброените приложения, ще бъде отстранен от участие в поръчката.</w:t>
      </w:r>
    </w:p>
    <w:p w:rsidR="008F1D97" w:rsidRDefault="008F1D97">
      <w:pPr>
        <w:ind w:right="-99" w:firstLine="708"/>
        <w:jc w:val="both"/>
        <w:rPr>
          <w:rFonts w:ascii="Trebuchet MS" w:hAnsi="Trebuchet MS" w:cs="Times New Roman"/>
          <w:position w:val="8"/>
          <w:sz w:val="22"/>
          <w:szCs w:val="22"/>
        </w:rPr>
      </w:pPr>
    </w:p>
    <w:p w:rsidR="008F1D97" w:rsidRDefault="00771016">
      <w:pPr>
        <w:ind w:right="-99" w:firstLine="708"/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position w:val="8"/>
          <w:sz w:val="22"/>
          <w:szCs w:val="22"/>
        </w:rPr>
        <w:t>Гарантираме, че сме в състояние да изпълним качествено и в срок поръчката в пълно съответствие с гореописаното предложение и Техническата спецификация.</w:t>
      </w:r>
    </w:p>
    <w:p w:rsidR="008F1D97" w:rsidRDefault="008F1D97">
      <w:pPr>
        <w:ind w:right="-99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8F1D97" w:rsidRDefault="008F1D97">
      <w:pPr>
        <w:ind w:right="-99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8F1D97" w:rsidRDefault="00771016">
      <w:pPr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Дата: ………………. г.</w:t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  <w:t xml:space="preserve">                  </w:t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  <w:t>Участник: ............................</w:t>
      </w:r>
    </w:p>
    <w:p w:rsidR="008F1D97" w:rsidRDefault="00771016">
      <w:pPr>
        <w:rPr>
          <w:rFonts w:ascii="Trebuchet MS" w:hAnsi="Trebuchet MS" w:cs="Times New Roman"/>
          <w:iCs/>
          <w:sz w:val="22"/>
          <w:szCs w:val="22"/>
        </w:rPr>
      </w:pPr>
      <w:r>
        <w:rPr>
          <w:rFonts w:ascii="Trebuchet MS" w:hAnsi="Trebuchet MS" w:cs="Times New Roman"/>
          <w:iCs/>
          <w:sz w:val="22"/>
          <w:szCs w:val="22"/>
        </w:rPr>
        <w:t>(дата на подписване)                                                                            (подпис и печат)</w:t>
      </w:r>
    </w:p>
    <w:sectPr w:rsidR="008F1D9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1D97" w:rsidRDefault="00771016">
      <w:r>
        <w:separator/>
      </w:r>
    </w:p>
  </w:endnote>
  <w:endnote w:type="continuationSeparator" w:id="0">
    <w:p w:rsidR="008F1D97" w:rsidRDefault="00771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4U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D97" w:rsidRDefault="00771016">
    <w:pPr>
      <w:pStyle w:val="ab"/>
      <w:tabs>
        <w:tab w:val="left" w:pos="3500"/>
        <w:tab w:val="center" w:pos="4890"/>
      </w:tabs>
    </w:pPr>
    <w:r>
      <w:tab/>
    </w:r>
    <w:r>
      <w:tab/>
    </w:r>
    <w:r>
      <w:rPr>
        <w:rFonts w:ascii="Trebuchet MS" w:hAnsi="Trebuchet MS"/>
        <w:noProof/>
        <w:sz w:val="18"/>
        <w:szCs w:val="18"/>
      </w:rPr>
      <w:drawing>
        <wp:inline distT="0" distB="0" distL="0" distR="0">
          <wp:extent cx="1420624" cy="64770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F1D97" w:rsidRDefault="00AC2ECC">
    <w:pPr>
      <w:pStyle w:val="ab"/>
      <w:jc w:val="center"/>
      <w:rPr>
        <w:rFonts w:ascii="Trebuchet MS" w:hAnsi="Trebuchet MS"/>
        <w:sz w:val="18"/>
        <w:szCs w:val="18"/>
      </w:rPr>
    </w:pPr>
    <w:hyperlink r:id="rId2" w:history="1">
      <w:r w:rsidR="00771016">
        <w:rPr>
          <w:rStyle w:val="ad"/>
          <w:rFonts w:ascii="Trebuchet MS" w:hAnsi="Trebuchet MS"/>
          <w:sz w:val="18"/>
          <w:szCs w:val="18"/>
        </w:rPr>
        <w:t>www.Interregrobg.eu</w:t>
      </w:r>
    </w:hyperlink>
    <w:r w:rsidR="00771016">
      <w:rPr>
        <w:rFonts w:ascii="Trebuchet MS" w:hAnsi="Trebuchet MS"/>
        <w:sz w:val="18"/>
        <w:szCs w:val="18"/>
      </w:rPr>
      <w:t xml:space="preserve"> </w:t>
    </w:r>
  </w:p>
  <w:p w:rsidR="008F1D97" w:rsidRDefault="00771016">
    <w:pPr>
      <w:pStyle w:val="ab"/>
      <w:jc w:val="center"/>
      <w:rPr>
        <w:rFonts w:ascii="Trebuchet MS" w:hAnsi="Trebuchet MS"/>
        <w:sz w:val="18"/>
        <w:szCs w:val="18"/>
      </w:rPr>
    </w:pPr>
    <w:r>
      <w:rPr>
        <w:rFonts w:ascii="Trebuchet MS" w:hAnsi="Trebuchet MS"/>
        <w:sz w:val="18"/>
        <w:szCs w:val="18"/>
      </w:rPr>
      <w:t xml:space="preserve">Проект „Съвместно управление на риска и партньорство в трансграничен регион </w:t>
    </w:r>
    <w:proofErr w:type="spellStart"/>
    <w:r>
      <w:rPr>
        <w:rFonts w:ascii="Trebuchet MS" w:hAnsi="Trebuchet MS"/>
        <w:sz w:val="18"/>
        <w:szCs w:val="18"/>
      </w:rPr>
      <w:t>Кълъраш</w:t>
    </w:r>
    <w:proofErr w:type="spellEnd"/>
    <w:r>
      <w:rPr>
        <w:rFonts w:ascii="Trebuchet MS" w:hAnsi="Trebuchet MS"/>
        <w:sz w:val="18"/>
        <w:szCs w:val="18"/>
      </w:rPr>
      <w:t xml:space="preserve"> – Добрич“(ROBG-415)</w:t>
    </w:r>
  </w:p>
  <w:p w:rsidR="008F1D97" w:rsidRDefault="00771016">
    <w:pPr>
      <w:pStyle w:val="ab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</w:rPr>
      <w:t>Съдържанието на този материал не представлява непременно официалната позиция на Европейския Съюз. Отговорност за съдържанието на този материал носят единствено нейните автори.</w:t>
    </w:r>
  </w:p>
  <w:p w:rsidR="008F1D97" w:rsidRDefault="008F1D97">
    <w:pPr>
      <w:pStyle w:val="ab"/>
      <w:jc w:val="center"/>
      <w:rPr>
        <w:rFonts w:ascii="Trebuchet MS" w:hAnsi="Trebuchet MS"/>
        <w:sz w:val="18"/>
        <w:szCs w:val="18"/>
        <w:lang w:val="en-US"/>
      </w:rPr>
    </w:pPr>
  </w:p>
  <w:p w:rsidR="008F1D97" w:rsidRDefault="00771016">
    <w:pPr>
      <w:pStyle w:val="ab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  <w:lang w:val="en-US"/>
      </w:rPr>
      <w:fldChar w:fldCharType="begin"/>
    </w:r>
    <w:r>
      <w:rPr>
        <w:rFonts w:ascii="Trebuchet MS" w:hAnsi="Trebuchet MS"/>
        <w:sz w:val="18"/>
        <w:szCs w:val="18"/>
        <w:lang w:val="en-US"/>
      </w:rPr>
      <w:instrText>PAGE   \* MERGEFORMAT</w:instrText>
    </w:r>
    <w:r>
      <w:rPr>
        <w:rFonts w:ascii="Trebuchet MS" w:hAnsi="Trebuchet MS"/>
        <w:sz w:val="18"/>
        <w:szCs w:val="18"/>
        <w:lang w:val="en-US"/>
      </w:rPr>
      <w:fldChar w:fldCharType="separate"/>
    </w:r>
    <w:r w:rsidR="00AC2ECC">
      <w:rPr>
        <w:rFonts w:ascii="Trebuchet MS" w:hAnsi="Trebuchet MS"/>
        <w:noProof/>
        <w:sz w:val="18"/>
        <w:szCs w:val="18"/>
        <w:lang w:val="en-US"/>
      </w:rPr>
      <w:t>1</w:t>
    </w:r>
    <w:r>
      <w:rPr>
        <w:rFonts w:ascii="Trebuchet MS" w:hAnsi="Trebuchet MS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1D97" w:rsidRDefault="00771016">
      <w:r>
        <w:separator/>
      </w:r>
    </w:p>
  </w:footnote>
  <w:footnote w:type="continuationSeparator" w:id="0">
    <w:p w:rsidR="008F1D97" w:rsidRDefault="00771016">
      <w:r>
        <w:continuationSeparator/>
      </w:r>
    </w:p>
  </w:footnote>
  <w:footnote w:id="1">
    <w:p w:rsidR="008F1D97" w:rsidRDefault="00771016">
      <w:pPr>
        <w:pStyle w:val="a4"/>
        <w:jc w:val="both"/>
        <w:rPr>
          <w:rFonts w:ascii="Trebuchet MS" w:hAnsi="Trebuchet MS"/>
          <w:b/>
          <w:sz w:val="12"/>
          <w:szCs w:val="12"/>
        </w:rPr>
      </w:pPr>
      <w:r>
        <w:rPr>
          <w:rStyle w:val="a7"/>
          <w:rFonts w:ascii="Trebuchet MS" w:hAnsi="Trebuchet MS"/>
          <w:b/>
          <w:sz w:val="12"/>
          <w:szCs w:val="12"/>
        </w:rPr>
        <w:footnoteRef/>
      </w:r>
      <w:r>
        <w:rPr>
          <w:rFonts w:ascii="Trebuchet MS" w:hAnsi="Trebuchet MS"/>
          <w:b/>
          <w:sz w:val="12"/>
          <w:szCs w:val="12"/>
        </w:rPr>
        <w:t xml:space="preserve"> Предлаганият от участниците срок за доставка не може да надхвърля 240 (двеста и четиридесет) календарни дни.  </w:t>
      </w:r>
    </w:p>
  </w:footnote>
  <w:footnote w:id="2">
    <w:p w:rsidR="008F1D97" w:rsidRDefault="00771016">
      <w:pPr>
        <w:pStyle w:val="a4"/>
        <w:jc w:val="both"/>
        <w:rPr>
          <w:rFonts w:ascii="Trebuchet MS" w:hAnsi="Trebuchet MS"/>
          <w:sz w:val="12"/>
          <w:szCs w:val="12"/>
        </w:rPr>
      </w:pPr>
      <w:r>
        <w:rPr>
          <w:rStyle w:val="a7"/>
          <w:rFonts w:ascii="Trebuchet MS" w:hAnsi="Trebuchet MS"/>
          <w:sz w:val="12"/>
          <w:szCs w:val="12"/>
        </w:rPr>
        <w:footnoteRef/>
      </w:r>
      <w:r>
        <w:rPr>
          <w:rFonts w:ascii="Trebuchet MS" w:hAnsi="Trebuchet MS"/>
          <w:sz w:val="12"/>
          <w:szCs w:val="12"/>
        </w:rPr>
        <w:t xml:space="preserve"> При попълване на тази колона, участниците посочват </w:t>
      </w:r>
      <w:r>
        <w:rPr>
          <w:rFonts w:ascii="Trebuchet MS" w:hAnsi="Trebuchet MS"/>
          <w:b/>
          <w:sz w:val="12"/>
          <w:szCs w:val="12"/>
        </w:rPr>
        <w:t>„Да“</w:t>
      </w:r>
      <w:r>
        <w:rPr>
          <w:rFonts w:ascii="Trebuchet MS" w:hAnsi="Trebuchet MS"/>
          <w:sz w:val="12"/>
          <w:szCs w:val="12"/>
        </w:rPr>
        <w:t xml:space="preserve">, в случай, че предлаганите от тях технически параметри на превозното средство напълно покриват минималните изисквания на Възложителя; посочват </w:t>
      </w:r>
      <w:r>
        <w:rPr>
          <w:rFonts w:ascii="Trebuchet MS" w:hAnsi="Trebuchet MS"/>
          <w:b/>
          <w:sz w:val="12"/>
          <w:szCs w:val="12"/>
        </w:rPr>
        <w:t>конкретна стойност</w:t>
      </w:r>
      <w:r>
        <w:rPr>
          <w:rFonts w:ascii="Trebuchet MS" w:hAnsi="Trebuchet MS"/>
          <w:sz w:val="12"/>
          <w:szCs w:val="12"/>
        </w:rPr>
        <w:t xml:space="preserve">, в случай, че Възложителят е поставил минимални и/или максимални стойности, в които </w:t>
      </w:r>
      <w:proofErr w:type="spellStart"/>
      <w:r>
        <w:rPr>
          <w:rFonts w:ascii="Trebuchet MS" w:hAnsi="Trebuchet MS"/>
          <w:sz w:val="12"/>
          <w:szCs w:val="12"/>
        </w:rPr>
        <w:t>оферентите</w:t>
      </w:r>
      <w:proofErr w:type="spellEnd"/>
      <w:r>
        <w:rPr>
          <w:rFonts w:ascii="Trebuchet MS" w:hAnsi="Trebuchet MS"/>
          <w:sz w:val="12"/>
          <w:szCs w:val="12"/>
        </w:rPr>
        <w:t xml:space="preserve"> да се вместят. При предлагани еквивалентни параметри, участниците задължително вписват </w:t>
      </w:r>
      <w:r>
        <w:rPr>
          <w:rFonts w:ascii="Trebuchet MS" w:hAnsi="Trebuchet MS"/>
          <w:b/>
          <w:sz w:val="12"/>
          <w:szCs w:val="12"/>
        </w:rPr>
        <w:t>„еквивалент“</w:t>
      </w:r>
      <w:r>
        <w:rPr>
          <w:rFonts w:ascii="Trebuchet MS" w:hAnsi="Trebuchet MS"/>
          <w:sz w:val="12"/>
          <w:szCs w:val="12"/>
        </w:rPr>
        <w:t xml:space="preserve"> и посочват конкретни данни, обосноваващи приложимостта на еквивалента.</w:t>
      </w:r>
    </w:p>
  </w:footnote>
  <w:footnote w:id="3">
    <w:p w:rsidR="008F1D97" w:rsidRDefault="00771016">
      <w:pPr>
        <w:pStyle w:val="a4"/>
        <w:jc w:val="both"/>
        <w:rPr>
          <w:rFonts w:ascii="Trebuchet MS" w:hAnsi="Trebuchet MS"/>
          <w:b/>
          <w:sz w:val="12"/>
          <w:szCs w:val="12"/>
        </w:rPr>
      </w:pPr>
      <w:r>
        <w:rPr>
          <w:rStyle w:val="a7"/>
          <w:rFonts w:ascii="Trebuchet MS" w:hAnsi="Trebuchet MS"/>
          <w:b/>
          <w:sz w:val="12"/>
          <w:szCs w:val="12"/>
        </w:rPr>
        <w:footnoteRef/>
      </w:r>
      <w:r>
        <w:rPr>
          <w:rFonts w:ascii="Trebuchet MS" w:hAnsi="Trebuchet MS"/>
          <w:b/>
          <w:sz w:val="12"/>
          <w:szCs w:val="12"/>
        </w:rPr>
        <w:t xml:space="preserve"> Предлаганият гаранционен период на </w:t>
      </w:r>
      <w:proofErr w:type="spellStart"/>
      <w:r>
        <w:rPr>
          <w:rFonts w:ascii="Trebuchet MS" w:hAnsi="Trebuchet MS"/>
          <w:b/>
          <w:sz w:val="12"/>
          <w:szCs w:val="12"/>
        </w:rPr>
        <w:t>високопроходимите</w:t>
      </w:r>
      <w:proofErr w:type="spellEnd"/>
      <w:r>
        <w:rPr>
          <w:rFonts w:ascii="Trebuchet MS" w:hAnsi="Trebuchet MS"/>
          <w:b/>
          <w:sz w:val="12"/>
          <w:szCs w:val="12"/>
        </w:rPr>
        <w:t xml:space="preserve"> автомобили не може да бъде по-малко от 36 месеца или 100 000 км. което бъде изпълнено първо.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D97" w:rsidRDefault="00771016">
    <w:pPr>
      <w:pStyle w:val="a9"/>
      <w:rPr>
        <w:lang w:val="en-US"/>
      </w:rPr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5404485</wp:posOffset>
          </wp:positionH>
          <wp:positionV relativeFrom="paragraph">
            <wp:posOffset>-87630</wp:posOffset>
          </wp:positionV>
          <wp:extent cx="1065530" cy="952500"/>
          <wp:effectExtent l="19050" t="0" r="1270" b="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име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952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3815080</wp:posOffset>
          </wp:positionH>
          <wp:positionV relativeFrom="paragraph">
            <wp:posOffset>-11430</wp:posOffset>
          </wp:positionV>
          <wp:extent cx="1079500" cy="742950"/>
          <wp:effectExtent l="19050" t="0" r="6350" b="0"/>
          <wp:wrapThrough wrapText="bothSides">
            <wp:wrapPolygon edited="0">
              <wp:start x="-381" y="0"/>
              <wp:lineTo x="-381" y="21046"/>
              <wp:lineTo x="21727" y="21046"/>
              <wp:lineTo x="21727" y="0"/>
              <wp:lineTo x="-381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-215265</wp:posOffset>
          </wp:positionH>
          <wp:positionV relativeFrom="paragraph">
            <wp:posOffset>7620</wp:posOffset>
          </wp:positionV>
          <wp:extent cx="3609975" cy="723265"/>
          <wp:effectExtent l="19050" t="0" r="9525" b="0"/>
          <wp:wrapSquare wrapText="bothSides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U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997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F1D97" w:rsidRDefault="008F1D97">
    <w:pPr>
      <w:pStyle w:val="a9"/>
      <w:rPr>
        <w:lang w:val="en-US"/>
      </w:rPr>
    </w:pPr>
  </w:p>
  <w:p w:rsidR="008F1D97" w:rsidRDefault="008F1D97">
    <w:pPr>
      <w:pStyle w:val="a9"/>
      <w:rPr>
        <w:lang w:val="en-US"/>
      </w:rPr>
    </w:pPr>
  </w:p>
  <w:p w:rsidR="008F1D97" w:rsidRDefault="008F1D97">
    <w:pPr>
      <w:pStyle w:val="a9"/>
      <w:rPr>
        <w:lang w:val="en-US"/>
      </w:rPr>
    </w:pPr>
  </w:p>
  <w:p w:rsidR="008F1D97" w:rsidRDefault="008F1D97">
    <w:pPr>
      <w:pStyle w:val="a9"/>
      <w:rPr>
        <w:lang w:val="en-US"/>
      </w:rPr>
    </w:pPr>
  </w:p>
  <w:p w:rsidR="00AC2ECC" w:rsidRDefault="00AC2ECC">
    <w:pPr>
      <w:pStyle w:val="a9"/>
      <w:jc w:val="right"/>
      <w:rPr>
        <w:rFonts w:ascii="Trebuchet MS" w:hAnsi="Trebuchet MS"/>
        <w:b/>
        <w:lang w:val="en-US"/>
      </w:rPr>
    </w:pPr>
  </w:p>
  <w:p w:rsidR="008F1D97" w:rsidRDefault="00771016" w:rsidP="00AC2ECC">
    <w:pPr>
      <w:pStyle w:val="a9"/>
      <w:jc w:val="right"/>
    </w:pPr>
    <w:r>
      <w:rPr>
        <w:rFonts w:ascii="Trebuchet MS" w:hAnsi="Trebuchet MS"/>
        <w:b/>
        <w:lang w:val="en-US"/>
      </w:rPr>
      <w:t xml:space="preserve">IX. </w:t>
    </w:r>
    <w:r>
      <w:rPr>
        <w:rFonts w:ascii="Trebuchet MS" w:hAnsi="Trebuchet MS"/>
        <w:b/>
      </w:rPr>
      <w:t>ОБРАЗЦИ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D0C"/>
    <w:multiLevelType w:val="multilevel"/>
    <w:tmpl w:val="AEFE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8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2844" w:hanging="72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620" w:hanging="108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396" w:hanging="144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1">
    <w:nsid w:val="0C0717C6"/>
    <w:multiLevelType w:val="hybridMultilevel"/>
    <w:tmpl w:val="5934B068"/>
    <w:lvl w:ilvl="0" w:tplc="08AE4996">
      <w:start w:val="2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71C16"/>
    <w:multiLevelType w:val="hybridMultilevel"/>
    <w:tmpl w:val="CC488BB6"/>
    <w:lvl w:ilvl="0" w:tplc="9D5679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67CCB"/>
    <w:multiLevelType w:val="hybridMultilevel"/>
    <w:tmpl w:val="7174EF7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5DC47702"/>
    <w:multiLevelType w:val="hybridMultilevel"/>
    <w:tmpl w:val="45E014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396F03"/>
    <w:multiLevelType w:val="hybridMultilevel"/>
    <w:tmpl w:val="54DCD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D97"/>
    <w:rsid w:val="000349A8"/>
    <w:rsid w:val="00771016"/>
    <w:rsid w:val="00833A1D"/>
    <w:rsid w:val="008F1D97"/>
    <w:rsid w:val="00AC2ECC"/>
    <w:rsid w:val="00C42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customStyle="1" w:styleId="a5">
    <w:name w:val="Списък на абзаци Знак"/>
    <w:link w:val="a6"/>
    <w:uiPriority w:val="34"/>
    <w:locked/>
    <w:rPr>
      <w:rFonts w:ascii="Calibri" w:eastAsia="Calibri" w:hAnsi="Calibri" w:cs="Times New Roman"/>
      <w:lang w:val="bg-BG"/>
    </w:rPr>
  </w:style>
  <w:style w:type="paragraph" w:styleId="a6">
    <w:name w:val="List Paragraph"/>
    <w:basedOn w:val="a"/>
    <w:link w:val="a5"/>
    <w:uiPriority w:val="34"/>
    <w:qFormat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ListParagraph1">
    <w:name w:val="List Paragraph1"/>
    <w:aliases w:val="ПАРАГРАФ"/>
    <w:basedOn w:val="a"/>
    <w:uiPriority w:val="1"/>
    <w:pPr>
      <w:autoSpaceDE/>
      <w:autoSpaceDN/>
      <w:ind w:left="720"/>
      <w:contextualSpacing/>
    </w:pPr>
    <w:rPr>
      <w:rFonts w:ascii="Cambria" w:eastAsia="MS ??" w:hAnsi="Cambria" w:cs="Times New Roman"/>
      <w:sz w:val="24"/>
      <w:szCs w:val="24"/>
      <w:lang w:val="en-US" w:eastAsia="en-US"/>
    </w:rPr>
  </w:style>
  <w:style w:type="character" w:styleId="a7">
    <w:name w:val="footnote reference"/>
    <w:aliases w:val="Footnote symbol"/>
    <w:semiHidden/>
    <w:unhideWhenUsed/>
    <w:rPr>
      <w:vertAlign w:val="superscript"/>
    </w:rPr>
  </w:style>
  <w:style w:type="table" w:styleId="a8">
    <w:name w:val="Table Grid"/>
    <w:basedOn w:val="a1"/>
    <w:uiPriority w:val="39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9">
    <w:name w:val="header"/>
    <w:aliases w:val="(17) EPR Header,Знак Знак"/>
    <w:basedOn w:val="a"/>
    <w:link w:val="aa"/>
    <w:uiPriority w:val="99"/>
    <w:unhideWhenUsed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aliases w:val="(17) EPR Header Знак,Знак Знак Знак"/>
    <w:basedOn w:val="a0"/>
    <w:link w:val="a9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b">
    <w:name w:val="footer"/>
    <w:basedOn w:val="a"/>
    <w:link w:val="ac"/>
    <w:uiPriority w:val="99"/>
    <w:unhideWhenUsed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d">
    <w:name w:val="Hyperlink"/>
    <w:basedOn w:val="a0"/>
    <w:unhideWhenUsed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33A1D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833A1D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customStyle="1" w:styleId="a5">
    <w:name w:val="Списък на абзаци Знак"/>
    <w:link w:val="a6"/>
    <w:uiPriority w:val="34"/>
    <w:locked/>
    <w:rPr>
      <w:rFonts w:ascii="Calibri" w:eastAsia="Calibri" w:hAnsi="Calibri" w:cs="Times New Roman"/>
      <w:lang w:val="bg-BG"/>
    </w:rPr>
  </w:style>
  <w:style w:type="paragraph" w:styleId="a6">
    <w:name w:val="List Paragraph"/>
    <w:basedOn w:val="a"/>
    <w:link w:val="a5"/>
    <w:uiPriority w:val="34"/>
    <w:qFormat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ListParagraph1">
    <w:name w:val="List Paragraph1"/>
    <w:aliases w:val="ПАРАГРАФ"/>
    <w:basedOn w:val="a"/>
    <w:uiPriority w:val="1"/>
    <w:pPr>
      <w:autoSpaceDE/>
      <w:autoSpaceDN/>
      <w:ind w:left="720"/>
      <w:contextualSpacing/>
    </w:pPr>
    <w:rPr>
      <w:rFonts w:ascii="Cambria" w:eastAsia="MS ??" w:hAnsi="Cambria" w:cs="Times New Roman"/>
      <w:sz w:val="24"/>
      <w:szCs w:val="24"/>
      <w:lang w:val="en-US" w:eastAsia="en-US"/>
    </w:rPr>
  </w:style>
  <w:style w:type="character" w:styleId="a7">
    <w:name w:val="footnote reference"/>
    <w:aliases w:val="Footnote symbol"/>
    <w:semiHidden/>
    <w:unhideWhenUsed/>
    <w:rPr>
      <w:vertAlign w:val="superscript"/>
    </w:rPr>
  </w:style>
  <w:style w:type="table" w:styleId="a8">
    <w:name w:val="Table Grid"/>
    <w:basedOn w:val="a1"/>
    <w:uiPriority w:val="39"/>
    <w:pPr>
      <w:spacing w:after="0" w:line="240" w:lineRule="auto"/>
    </w:pPr>
    <w:rPr>
      <w:lang w:val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paragraph" w:styleId="a9">
    <w:name w:val="header"/>
    <w:aliases w:val="(17) EPR Header,Знак Знак"/>
    <w:basedOn w:val="a"/>
    <w:link w:val="aa"/>
    <w:uiPriority w:val="99"/>
    <w:unhideWhenUsed/>
    <w:pPr>
      <w:tabs>
        <w:tab w:val="center" w:pos="4536"/>
        <w:tab w:val="right" w:pos="9072"/>
      </w:tabs>
    </w:pPr>
  </w:style>
  <w:style w:type="character" w:customStyle="1" w:styleId="aa">
    <w:name w:val="Горен колонтитул Знак"/>
    <w:aliases w:val="(17) EPR Header Знак,Знак Знак Знак"/>
    <w:basedOn w:val="a0"/>
    <w:link w:val="a9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b">
    <w:name w:val="footer"/>
    <w:basedOn w:val="a"/>
    <w:link w:val="ac"/>
    <w:uiPriority w:val="99"/>
    <w:unhideWhenUsed/>
    <w:pPr>
      <w:tabs>
        <w:tab w:val="center" w:pos="4536"/>
        <w:tab w:val="right" w:pos="9072"/>
      </w:tabs>
    </w:pPr>
  </w:style>
  <w:style w:type="character" w:customStyle="1" w:styleId="ac">
    <w:name w:val="Долен колонтитул Знак"/>
    <w:basedOn w:val="a0"/>
    <w:link w:val="ab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d">
    <w:name w:val="Hyperlink"/>
    <w:basedOn w:val="a0"/>
    <w:unhideWhenUsed/>
    <w:rPr>
      <w:color w:val="0563C1" w:themeColor="hyperlink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833A1D"/>
    <w:rPr>
      <w:rFonts w:ascii="Tahoma" w:hAnsi="Tahoma" w:cs="Tahoma"/>
      <w:sz w:val="16"/>
      <w:szCs w:val="16"/>
    </w:rPr>
  </w:style>
  <w:style w:type="character" w:customStyle="1" w:styleId="af">
    <w:name w:val="Изнесен текст Знак"/>
    <w:basedOn w:val="a0"/>
    <w:link w:val="ae"/>
    <w:uiPriority w:val="99"/>
    <w:semiHidden/>
    <w:rsid w:val="00833A1D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18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791</Words>
  <Characters>4513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2020-02-25T14:43:00Z</dcterms:created>
  <dcterms:modified xsi:type="dcterms:W3CDTF">2020-04-01T12:46:00Z</dcterms:modified>
</cp:coreProperties>
</file>